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05.08.2021 N 715</w:t>
              <w:br/>
              <w:t xml:space="preserve">"Об утверждении перечня должностей научных работников, подлежащих замещению по конкурсу, и порядка проведения указанного конкурса"</w:t>
              <w:br/>
              <w:t xml:space="preserve">(вместе с "Порядком проведения конкурса на замещение должностей научных работников")</w:t>
              <w:br/>
              <w:t xml:space="preserve">(Зарегистрировано в Минюсте России 08.09.2021 N 64927)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сентября 2021 г. N 64927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августа 2021 г. N 715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ДОЛЖНОСТЕЙ НАУЧНЫХ РАБОТНИКОВ, ПОДЛЕЖАЩИХ ЗАМЕЩЕНИЮ</w:t>
      </w:r>
    </w:p>
    <w:p>
      <w:pPr>
        <w:pStyle w:val="2"/>
        <w:jc w:val="center"/>
      </w:pPr>
      <w:r>
        <w:rPr>
          <w:sz w:val="20"/>
        </w:rPr>
        <w:t xml:space="preserve">ПО КОНКУРСУ, И ПОРЯДКА ПРОВЕДЕНИЯ УКАЗАННОГО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>
          <w:rPr>
            <w:sz w:val="20"/>
            <w:color w:val="0000ff"/>
          </w:rPr>
          <w:t xml:space="preserve">частью третьей статьи 336.1</w:t>
        </w:r>
      </w:hyperlink>
      <w:r>
        <w:rPr>
          <w:sz w:val="20"/>
        </w:rPr>
        <w:t xml:space="preserve"> Трудового кодекса Российской Федерации (Собрание законодательства Российской Федерации, 2002, N 1, ст. 3; 2014, N 52, ст. 7554)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труда и социальной защиты Российской Федерации:</w:t>
      </w:r>
    </w:p>
    <w:p>
      <w:pPr>
        <w:pStyle w:val="0"/>
        <w:spacing w:before="200" w:line-rule="auto"/>
        <w:ind w:firstLine="540"/>
        <w:jc w:val="both"/>
      </w:pPr>
      <w:hyperlink w:history="0" w:anchor="P3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научных работников, подлежащих замещению по конкурсу (приложение N 1);</w:t>
      </w:r>
    </w:p>
    <w:p>
      <w:pPr>
        <w:pStyle w:val="0"/>
        <w:spacing w:before="200" w:line-rule="auto"/>
        <w:ind w:firstLine="540"/>
        <w:jc w:val="both"/>
      </w:pPr>
      <w:hyperlink w:history="0" w:anchor="P6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конкурса на замещение должностей научных работников (приложение N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8" w:tooltip="Приказ Минобрнауки России от 02.09.2015 N 937 &quot;Об утверждении перечня должностей научных работников, подлежащих замещению по конкурсу, и порядка проведения указанного конкурса&quot; (Зарегистрировано в Минюсте России 15.10.2015 N 3932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 сентября 2015 г. N 937 "Об утверждении перечня должностей научных работников, подлежащих замещению по конкурсу, и порядка проведения указанного конкурса" (зарегистрирован Министерством юстиции Российской Федерации 15 октября 2015 г., регистрационный N 39321).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марта 2022 года и действует шесть лет со дня его вступления в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августа 2021 г. N 715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НАУЧНЫХ РАБОТНИКОВ, ПОДЛЕЖАЩИХ</w:t>
      </w:r>
    </w:p>
    <w:p>
      <w:pPr>
        <w:pStyle w:val="2"/>
        <w:jc w:val="center"/>
      </w:pPr>
      <w:r>
        <w:rPr>
          <w:sz w:val="20"/>
        </w:rPr>
        <w:t xml:space="preserve">ЗАМЕЩЕНИЮ ПО КОНКУРСУ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директора (заведующего, начальника) по научной работе;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(генеральный) конструктор;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директор (заведующий, начальник) отделения (института, центра), находящегося в структуре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научного и (или) научно-технического проекта </w:t>
      </w:r>
      <w:hyperlink w:history="0" w:anchor="P54" w:tooltip="&lt;1&gt; В отношении проекта, выполняемого группой структурных подразделений в структуре научной организации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заведующий (начальник) научно-исследовательского отдела (лаборатории);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заведующий (начальник) конструкторского отдела (лаборатории);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заведующий (начальник) центра (отдела) (патентования, научной и (или) научно-технической информации, коллективного пользования научным оборудованием, коммерциализации результатов научной и (или) научно-технической деятельности);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научный сотрудник;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ведущий научный сотрудник;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научный сотрудник;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научный сотрудник;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младший научный сотрудник;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инженер-исследователь.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В отношении проекта, выполняемого группой структурных подразделений в структуре научной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августа 2021 г. N 715</w:t>
      </w:r>
    </w:p>
    <w:p>
      <w:pPr>
        <w:pStyle w:val="0"/>
        <w:jc w:val="both"/>
      </w:pPr>
      <w:r>
        <w:rPr>
          <w:sz w:val="20"/>
        </w:rPr>
      </w:r>
    </w:p>
    <w:bookmarkStart w:id="68" w:name="P68"/>
    <w:bookmarkEnd w:id="6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КОНКУРСА НА ЗАМЕЩЕНИЕ ДОЛЖНОСТЕЙ</w:t>
      </w:r>
    </w:p>
    <w:p>
      <w:pPr>
        <w:pStyle w:val="2"/>
        <w:jc w:val="center"/>
      </w:pPr>
      <w:r>
        <w:rPr>
          <w:sz w:val="20"/>
        </w:rPr>
        <w:t xml:space="preserve">НАУЧНЫХ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проведения конкурса на замещение должностей научных работников определяет правила проведения конкурса на замещение должностей научных работников и перевода на соответствующие должности научных работников в научных организациях, организациях, осуществляющих образовательную деятельность по образовательным программам высшего образования и дополнительным профессиональным программам, а также в иных организациях, осуществляющих научную и (или) научно-техническую деятельность (далее соответственно - Порядок, конкурс,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Конкурс проводится на замещение должностей, включенных в </w:t>
      </w:r>
      <w:hyperlink w:history="0" w:anchor="P3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научных работников, подлежащих замещению по конкурсу, утвержденный настоящим приказом (далее - Перечень должностей).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Положения Порядка, за исключением </w:t>
      </w:r>
      <w:hyperlink w:history="0" w:anchor="P125" w:tooltip="15. В течение трех рабочих дней с даты принятия решения о победителе конкурса организация размещает решение о победителе на официальном сайте и на портале вакансий.">
        <w:r>
          <w:rPr>
            <w:sz w:val="20"/>
            <w:color w:val="0000ff"/>
          </w:rPr>
          <w:t xml:space="preserve">пункта 15</w:t>
        </w:r>
      </w:hyperlink>
      <w:r>
        <w:rPr>
          <w:sz w:val="20"/>
        </w:rPr>
        <w:t xml:space="preserve">, не распространяются на научные и образовательные организации высшего образования, особенности правового положения которых определены специальными федеральными законами, если порядок и (или) особенности проведения конкурса установлены иными актами в случаях, предусмотренных для указанных организаций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Конкурс не проводится &lt;1&gt;: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9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>
          <w:rPr>
            <w:sz w:val="20"/>
            <w:color w:val="0000ff"/>
          </w:rPr>
          <w:t xml:space="preserve">Часть 4 статьи 336.1</w:t>
        </w:r>
      </w:hyperlink>
      <w:r>
        <w:rPr>
          <w:sz w:val="20"/>
        </w:rPr>
        <w:t xml:space="preserve"> Трудового кодекса Российской Федерации (Собрание законодательства Российской Федерации, 2002, N 1, ст. 3; 2014, N 52, ст. 7554).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приеме на работу по совместительству на срок не более одного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замещения временно отсутствующего работника, за которым в соответствии с законом сохраняется место работы, - до выхода этого работника на работу.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Конкурс заключается в оценке профессионального уровня претендента на замещение должностей научных работников (далее - претендент) или перевода на соответствующие должности научных работников в организации, исходя из ранее полученных претендентом научных и (или) научно-технических результатов, их соответствия установленным квалификационным требованиям к соответствующей должности, а также научным и (или) научно-техническим задачам, решение которых предполагается претендентом.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проведения конкурса в организации формируется конкурсная комиссия. При этом состав конкурсной комиссии формируется с учетом необходимости исключения возможности конфликта интересов, который мог бы повлиять на принимаемые конкурсной комиссией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конкурсной комиссии включаются руководитель организации, представители выборного органа соответствующей первичной профсоюзной организации, некоммерческих организаций, являющихся получателями и (или) заинтересованными в результатах (продукции) организации, а также ведущие ученые, приглашенные из других организаций, осуществляющих научную, научно-техническую, инновационную деятельность сходного профиля.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Положение о конкурсной комиссии, ее состав и порядок работы определяются организацией и размещаются на ее официальном сайте в информационно-телекоммуникационной сети "Интернет" (далее соответственно - официальный сайт, сеть "Интернет").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Конкурс на замещение должностей главного научного сотрудника, младшего научного сотрудника и инженера-исследователя объявляется организацией на официальном сайте не менее чем за два месяца до даты его проведения и проводится в сроки, установленные организацией, но не позднее чем в течение 15 календарных дней со дня окончания срока подачи заявлений на участие в конкурсе претендентами на имя руководителя организации. Решение по итогам рассмотрения заявления принимает конкурсная комиссия, образованная в соответствии с </w:t>
      </w:r>
      <w:hyperlink w:history="0" w:anchor="P82" w:tooltip="4. Для проведения конкурса в организации формируется конкурсная комиссия. При этом состав конкурсной комиссии формируется с учетом необходимости исключения возможности конфликта интересов, который мог бы повлиять на принимаемые конкурсной комиссией решения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Порядка.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конкурс на замещение должностей, включенных в </w:t>
      </w:r>
      <w:hyperlink w:history="0" w:anchor="P3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должностей, проводится в целях осуществления конкретной научной, научно-технической программы или проекта, инновационного проекта, получивших (получившего) финансовую поддержку на конкурсной основе, в том числе в форме гранта, при этом претендент на такие должности был указан в качестве исполнителя в конкурсной заявке, результаты конкурса на получение гранта приравниваются к результатам конкурса на замещение соответствующих должностей.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Для должностей, включенных в </w:t>
      </w:r>
      <w:hyperlink w:history="0" w:anchor="P3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должностей, за исключением случаев, предусмотренных </w:t>
      </w:r>
      <w:hyperlink w:history="0" w:anchor="P85" w:tooltip="5. Конкурс на замещение должностей главного научного сотрудника, младшего научного сотрудника и инженера-исследователя объявляется организацией на официальном сайте не менее чем за два месяца до даты его проведения и проводится в сроки, установленные организацией, но не позднее чем в течение 15 календарных дней со дня окончания срока подачи заявлений на участие в конкурсе претендентами на имя руководителя организации. Решение по итогам рассмотрения заявления принимает конкурсная комиссия, образованная в ...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и </w:t>
      </w:r>
      <w:hyperlink w:history="0" w:anchor="P86" w:tooltip="6. В случае если конкурс на замещение должностей, включенных в Перечень должностей, проводится в целях осуществления конкретной научной, научно-технической программы или проекта, инновационного проекта, получивших (получившего) финансовую поддержку на конкурсной основе, в том числе в форме гранта, при этом претендент на такие должности был указан в качестве исполнителя в конкурсной заявке, результаты конкурса на получение гранта приравниваются к результатам конкурса на замещение соответствующих должностей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Порядка, конкурс проводится в соответствии с </w:t>
      </w:r>
      <w:hyperlink w:history="0" w:anchor="P88" w:tooltip="8. Для проведения конкурса организация размещает на официальном сайте и на портале вакансий в сети &quot;Интернет&quot; по адресу &quot;http://ученые-исследователи.рф&quot; (далее - портал вакансий) объявление, в котором указываются: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- </w:t>
      </w:r>
      <w:hyperlink w:history="0" w:anchor="P111" w:tooltip="12. По итогам рассмотрения заявок конкурсная комиссия составляет рейтинг претендентов на основе их оценки,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Порядка.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Для проведения конкурса организация размещает на официальном сайте и на портале вакансий в сети "Интернет" по адресу "http://ученые-исследователи.рф" (далее - портал вакансий) объявление, в котором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место и дата проведения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окончания приема заявок для участия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полные наименования должностей научных работников, на замещение которых объявляется конкурс, и квалификационные требования к ним (далее - требования), включая отрасли (области) наук, в которых предполагается работа претендента;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примерный перечень количественных показателей результативности труда претендента, характеризующих выполнение предполагаемой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трудового договора, в том числе перечень трудовых функций, срок трудового договора или в случае если с претендентом предполагается заключение трудового договора на неопределенный срок, - срок, по истечении которого предполагается проведение аттестации; размер заработной платы, возможный размер выплат стимулирующего характера и условия их получения, возможные социальные гарантии (предоставление служебного жилья, компенсация расходов на наем жилого помещения, обеспечение лечения, отдыха, проезда и так далее).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окончания приема заявок определяется организацией и не может быть установлена ранее 20 календарных дней с даты размещения в сети "Интернет" объявления, предусмотренного настоящим пунктом.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Заявки, поданные позже даты окончания приема заявок, установленной организацией, к конкурсу не допускаются.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участия в конкурсе претенденту необходимо разместить на портале вакансий заявку, содержащую: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фамилию, имя и отчество (при наличии) претендента;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дату рождения претендента;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сведения о высшем образовании и квалификации, ученой степени (при наличии) и ученом звании (при наличии) претендента;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сведения о стаже и опыте работы претендента;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сведения об отрасли (области) наук, в которых намерен работать претендент;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научных и научно-педагогических кадров в аспирантуре, успешно защитивших диссертацию на соискание ученой степени кандидата наук, руководство которыми осуществлял претендент, и так далее).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Перечень претендентов, подавших заявки на участие в конкурсе, формируется на портале вакансий автоматически.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на конкурс не подано ни одной заявки, он признается несостоявшимся.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одного рабочего дня с даты направления заявки претендент получает электронное подтверждение о ее получении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рассмотрения заявок определяется организацией и не может быть установлен более 15 рабочих дней с даты окончания приема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конкурсной комиссии в случае необходимости проведения собеседования с претендентом, в том числе с использованием сети "Интернет", срок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организацией на официальном сайте и на портале вакансий.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По итогам рассмотрения заявок конкурсная комиссия составляет рейтинг претендентов на основе их оценки,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Рейтинг составляется на основании суммы балльной оценки, выставленной членами конкурсной комиссии претенденту, включающей: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основных результатов, ранее полученных претендентом, сведения о которых размещены им на портале вакансий в соответствии с </w:t>
      </w:r>
      <w:hyperlink w:history="0" w:anchor="P96" w:tooltip="9. Для участия в конкурсе претенденту необходимо разместить на портале вакансий заявку, содержащую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Порядка с учетом значимости таких результатов (соответствия) ожидаемым показателям результативности труда, опубликованным организацией в соответствии с </w:t>
      </w:r>
      <w:hyperlink w:history="0" w:anchor="P88" w:tooltip="8. Для проведения конкурса организация размещает на официальном сайте и на портале вакансий в сети &quot;Интернет&quot; по адресу &quot;http://ученые-исследователи.рф&quot; (далее - портал вакансий) объявление, в котором указываются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квалификации и опыта претендента;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результатов собеседования в случае его проведения в соответствии с </w:t>
      </w:r>
      <w:hyperlink w:history="0" w:anchor="P106" w:tooltip="11. 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организации.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Победителем конкурса считается претендент, занявший первое место в рейтинге (далее - победитель). Решение конкурсной комиссии должно включать указание на претендента, занявшего второе место в рейтинге.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С победителем заключается трудовой договор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 течение 30 календарных дней со дня принятия соответствующего решения конкурсной комиссией победитель не заключил трудовой договор по собственной инициативе, организация объявляет о проведении нового конкурса либо заключает трудовой договор с претендентом, занявшим второе место.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сторон, заключаемому в письменной форме, в соответствии с условиями проведения конкурса на определенный срок не более пяти лет или на неопределенный срок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0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>
          <w:rPr>
            <w:sz w:val="20"/>
            <w:color w:val="0000ff"/>
          </w:rPr>
          <w:t xml:space="preserve">Часть 6 статьи 336.1</w:t>
        </w:r>
      </w:hyperlink>
      <w:r>
        <w:rPr>
          <w:sz w:val="20"/>
        </w:rPr>
        <w:t xml:space="preserve"> Трудового кодекса Российской Федерации (Собрание законодательства Российской Федерации, 2002, N 1, ст. 3; 2014, N 52, ст. 7554).</w:t>
      </w:r>
    </w:p>
    <w:p>
      <w:pPr>
        <w:pStyle w:val="0"/>
        <w:jc w:val="both"/>
      </w:pPr>
      <w:r>
        <w:rPr>
          <w:sz w:val="20"/>
        </w:rPr>
      </w:r>
    </w:p>
    <w:bookmarkStart w:id="123" w:name="P123"/>
    <w:bookmarkEnd w:id="123"/>
    <w:p>
      <w:pPr>
        <w:pStyle w:val="0"/>
        <w:ind w:firstLine="540"/>
        <w:jc w:val="both"/>
      </w:pPr>
      <w:r>
        <w:rPr>
          <w:sz w:val="20"/>
        </w:rPr>
        <w:t xml:space="preserve">14. Заявка, автобиография и иные материалы, которые наиболее полно характеризуют квалификацию претендента, его опыт и результативность, размещенные претендентом на портале вакансий в соответствии с </w:t>
      </w:r>
      <w:hyperlink w:history="0" w:anchor="P96" w:tooltip="9. Для участия в конкурсе претенденту необходимо разместить на портале вакансий заявку, содержащую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Порядка, по желанию претендента могут быть сохранены для участия в других конкурсах.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портал вакансий автоматически обеспечивает направление лицам, указанным в </w:t>
      </w:r>
      <w:hyperlink w:history="0" w:anchor="P123" w:tooltip="14. Заявка, автобиография и иные материалы, которые наиболее полно характеризуют квалификацию претендента, его опыт и результативность, размещенные претендентом на портале вакансий в соответствии с пунктом 9 Порядка, по желанию претендента могут быть сохранены для участия в других конкурсах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уведомлений об объявлении новых конкурсов на замещение должностей по отраслям (областям) наук, совпадающим с отраслями (областями) наук, указанными в заявке.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течение трех рабочих дней с даты принятия решения о победителе конкурса организация размещает решение о победителе на официальном сайте и на портале вакансий.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05.08.2021 N 715</w:t>
            <w:br/>
            <w:t>"Об утверждении перечня должностей научных работников, подлежащих замещени...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8DB6C478CB6342188040D4A6219E5EFD2BF1EDDB6EE10EAB595411F4D829E024D6311153B499B9A97EDBCA7240BD328359AC47427360KEaFI" TargetMode = "External"/>
	<Relationship Id="rId8" Type="http://schemas.openxmlformats.org/officeDocument/2006/relationships/hyperlink" Target="consultantplus://offline/ref=8DB6C478CB6342188040D4A6219E5EFD2EF8E3DF6EE40EAB595411F4D829E024C431495CB49FAFA22C948C274FKBaFI" TargetMode = "External"/>
	<Relationship Id="rId9" Type="http://schemas.openxmlformats.org/officeDocument/2006/relationships/hyperlink" Target="consultantplus://offline/ref=8DB6C478CB6342188040D4A6219E5EFD2BF1EDDB6EE10EAB595411F4D829E024D6311153B499B8A97EDBCA7240BD328359AC47427360KEaFI" TargetMode = "External"/>
	<Relationship Id="rId10" Type="http://schemas.openxmlformats.org/officeDocument/2006/relationships/hyperlink" Target="consultantplus://offline/ref=8DB6C478CB6342188040D4A6219E5EFD2BF1EDDB6EE10EAB595411F4D829E024D6311153B498B0A97EDBCA7240BD328359AC47427360KEaF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05.08.2021 N 715
"Об утверждении перечня должностей научных работников, подлежащих замещению по конкурсу, и порядка проведения указанного конкурса"
(вместе с "Порядком проведения конкурса на замещение должностей научных работников")
(Зарегистрировано в Минюсте России 08.09.2021 N 64927)</dc:title>
  <dcterms:created xsi:type="dcterms:W3CDTF">2023-06-14T08:26:07Z</dcterms:created>
</cp:coreProperties>
</file>